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食品药品监督管理局</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食品药品监督管理</w:t>
      </w:r>
      <w:r>
        <w:rPr>
          <w:rFonts w:hint="eastAsia" w:ascii="黑体" w:hAnsi="黑体" w:eastAsia="黑体"/>
          <w:sz w:val="32"/>
          <w:szCs w:val="32"/>
          <w:lang w:eastAsia="zh-CN"/>
        </w:rPr>
        <w:t>局</w:t>
      </w:r>
      <w:r>
        <w:rPr>
          <w:rFonts w:hint="eastAsia" w:ascii="黑体" w:hAnsi="黑体" w:eastAsia="黑体"/>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食品药品监督管理</w:t>
      </w:r>
      <w:r>
        <w:rPr>
          <w:rFonts w:hint="eastAsia" w:ascii="黑体" w:hAnsi="黑体" w:eastAsia="黑体"/>
          <w:sz w:val="32"/>
          <w:szCs w:val="32"/>
          <w:lang w:eastAsia="zh-CN"/>
        </w:rPr>
        <w:t>局</w:t>
      </w:r>
      <w:r>
        <w:rPr>
          <w:rFonts w:hint="eastAsia" w:ascii="黑体" w:hAnsi="黑体" w:eastAsia="黑体"/>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食品药品监督管理</w:t>
      </w:r>
      <w:r>
        <w:rPr>
          <w:rFonts w:hint="eastAsia" w:ascii="黑体" w:hAnsi="黑体" w:eastAsia="黑体"/>
          <w:sz w:val="32"/>
          <w:szCs w:val="32"/>
          <w:lang w:eastAsia="zh-CN"/>
        </w:rPr>
        <w:t>局</w:t>
      </w:r>
      <w:r>
        <w:rPr>
          <w:rFonts w:hint="eastAsia" w:ascii="黑体" w:hAnsi="黑体" w:eastAsia="黑体"/>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食品药品监督管理</w:t>
      </w:r>
      <w:r>
        <w:rPr>
          <w:rFonts w:hint="eastAsia" w:ascii="黑体" w:hAnsi="黑体" w:eastAsia="黑体"/>
          <w:sz w:val="32"/>
          <w:szCs w:val="32"/>
          <w:lang w:eastAsia="zh-CN"/>
        </w:rPr>
        <w:t>局</w:t>
      </w:r>
      <w:r>
        <w:rPr>
          <w:rFonts w:hint="eastAsia" w:ascii="黑体" w:hAnsi="黑体" w:eastAsia="黑体"/>
          <w:b w:val="0"/>
          <w:sz w:val="32"/>
          <w:szCs w:val="32"/>
        </w:rPr>
        <w:t>概况</w:t>
      </w:r>
    </w:p>
    <w:p>
      <w:pPr>
        <w:widowControl/>
        <w:spacing w:line="560" w:lineRule="exact"/>
        <w:jc w:val="left"/>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pStyle w:val="2"/>
        <w:spacing w:before="0" w:beforeAutospacing="0" w:after="0" w:afterAutospacing="0" w:line="285" w:lineRule="atLeast"/>
        <w:ind w:firstLine="640"/>
        <w:jc w:val="both"/>
        <w:rPr>
          <w:rFonts w:hint="eastAsia" w:ascii="仿宋_GB2312" w:eastAsia="仿宋_GB2312"/>
          <w:sz w:val="32"/>
          <w:szCs w:val="32"/>
          <w:shd w:val="clear" w:color="auto" w:fill="FFFFFF"/>
        </w:rPr>
      </w:pPr>
      <w:r>
        <w:rPr>
          <w:rFonts w:hint="eastAsia" w:eastAsia="仿宋_GB2312"/>
          <w:sz w:val="32"/>
          <w:szCs w:val="32"/>
        </w:rPr>
        <w:t>（一）落实国家和自治区餐饮服务食品安全、药品、医疗器械、保健食品、化妆品监督管理的法律、法规和规章。     （二）负责餐饮服务许可和食品、保健食品、化妆品卫生安全监督管理，监督实施餐饮服务食品安全管理规范，开展餐饮服务食品安全状况调查和监测工作。查处餐饮服务食品安全和保健食品、化妆品等的研制、生产、流通、使用过程的违法行为。（三）监督实施药品和医疗器械研制、生产、流通、使用过程的质量管理规范，中药、民族药监督管理规范，中药材生产质量管理规范、中药饮片炮制规范；负责核发、换发药品零售企业、药品零售连锁企业门店《药品经营许可证》的初审工作。监督实施国家药品、医疗器械标准，配合实施药品不良反应和医疗器械不良事件监测；参与实施国家基本药物目录，配合有关部门实施国家基本药物制度；组织实施处方药和非处方药分类管理制度。查处药品、医疗器械生产、流通、使用过程的违法行为。（四）发布自治县餐饮服务食品安全、药品、医疗器械、保健食品、化妆品监督管理有关信息；监测已经审批的保健食品、药品、医疗器械广告实施，配合有关部门依法处理违法、违规广告。</w:t>
      </w:r>
      <w:r>
        <w:rPr>
          <w:rFonts w:hint="eastAsia" w:eastAsia="仿宋_GB2312"/>
          <w:sz w:val="32"/>
          <w:szCs w:val="32"/>
          <w:lang w:val="en-US" w:eastAsia="zh-CN"/>
        </w:rPr>
        <w:t xml:space="preserve">  </w:t>
      </w:r>
    </w:p>
    <w:p>
      <w:pPr>
        <w:widowControl/>
        <w:spacing w:line="560" w:lineRule="exact"/>
        <w:jc w:val="left"/>
        <w:rPr>
          <w:rFonts w:hint="eastAsia" w:ascii="仿宋_GB2312" w:hAnsi="宋体" w:eastAsia="仿宋_GB2312" w:cs="宋体"/>
          <w:kern w:val="0"/>
          <w:sz w:val="32"/>
          <w:szCs w:val="32"/>
        </w:rPr>
      </w:pPr>
    </w:p>
    <w:p>
      <w:pPr>
        <w:widowControl/>
        <w:spacing w:line="560" w:lineRule="exact"/>
        <w:jc w:val="left"/>
        <w:rPr>
          <w:rFonts w:hint="eastAsia" w:ascii="仿宋_GB2312" w:hAnsi="宋体" w:eastAsia="仿宋_GB2312" w:cs="宋体"/>
          <w:kern w:val="0"/>
          <w:sz w:val="32"/>
          <w:szCs w:val="32"/>
        </w:rPr>
      </w:pP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二、机构设置及人员情况</w:t>
      </w:r>
    </w:p>
    <w:p>
      <w:pPr>
        <w:pStyle w:val="2"/>
        <w:spacing w:before="0" w:beforeLines="0" w:beforeAutospacing="0" w:after="0" w:afterLines="0" w:afterAutospacing="0" w:line="285" w:lineRule="atLeast"/>
        <w:ind w:firstLine="640"/>
        <w:jc w:val="both"/>
        <w:rPr>
          <w:rFonts w:hint="eastAsia" w:ascii="仿宋_GB2312" w:hAnsi="����" w:eastAsia="仿宋_GB2312"/>
          <w:color w:val="000000"/>
          <w:sz w:val="32"/>
          <w:szCs w:val="32"/>
          <w:shd w:val="clear" w:color="auto" w:fill="FFFFFF"/>
        </w:rPr>
      </w:pPr>
      <w:r>
        <w:rPr>
          <w:rFonts w:hint="eastAsia" w:ascii="仿宋_GB2312" w:hAnsi="����" w:eastAsia="仿宋_GB2312"/>
          <w:color w:val="000000"/>
          <w:sz w:val="32"/>
          <w:szCs w:val="32"/>
          <w:shd w:val="clear" w:color="auto" w:fill="FFFFFF"/>
        </w:rPr>
        <w:t>按照精简、统一、效能的原则，</w:t>
      </w:r>
      <w:r>
        <w:rPr>
          <w:rFonts w:hint="eastAsia" w:ascii="仿宋_GB2312" w:hAnsi="����" w:eastAsia="仿宋_GB2312"/>
          <w:color w:val="000000"/>
          <w:sz w:val="32"/>
          <w:szCs w:val="32"/>
          <w:shd w:val="clear" w:color="auto" w:fill="FFFFFF"/>
          <w:lang w:eastAsia="zh-CN"/>
        </w:rPr>
        <w:t>木垒县食品药品监督管理局下</w:t>
      </w:r>
      <w:r>
        <w:rPr>
          <w:rFonts w:hint="eastAsia" w:ascii="仿宋_GB2312" w:hAnsi="����" w:eastAsia="仿宋_GB2312"/>
          <w:color w:val="000000"/>
          <w:sz w:val="32"/>
          <w:szCs w:val="32"/>
          <w:shd w:val="clear" w:color="auto" w:fill="FFFFFF"/>
        </w:rPr>
        <w:t>设</w:t>
      </w:r>
      <w:r>
        <w:rPr>
          <w:rFonts w:hint="eastAsia" w:ascii="仿宋_GB2312" w:hAnsi="����" w:eastAsia="仿宋_GB2312"/>
          <w:color w:val="000000"/>
          <w:sz w:val="32"/>
          <w:szCs w:val="32"/>
          <w:shd w:val="clear" w:color="auto" w:fill="FFFFFF"/>
          <w:lang w:eastAsia="zh-CN"/>
        </w:rPr>
        <w:t>办公室、食品餐饮服务监管科、药品医疗器械化妆品监管科、质量信息监管注册科、食品药品安全稽查大队</w:t>
      </w:r>
      <w:r>
        <w:rPr>
          <w:rFonts w:hint="eastAsia" w:ascii="仿宋_GB2312" w:hAnsi="����" w:eastAsia="仿宋_GB2312"/>
          <w:color w:val="000000"/>
          <w:sz w:val="32"/>
          <w:szCs w:val="32"/>
          <w:shd w:val="clear" w:color="auto" w:fill="FFFFFF"/>
        </w:rPr>
        <w:t>。</w:t>
      </w:r>
    </w:p>
    <w:p>
      <w:pPr>
        <w:pStyle w:val="2"/>
        <w:spacing w:before="0" w:beforeLines="0" w:beforeAutospacing="0" w:after="0" w:afterLines="0" w:afterAutospacing="0" w:line="285" w:lineRule="atLeast"/>
        <w:ind w:firstLine="640"/>
        <w:jc w:val="both"/>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木垒县食品药品监督管理局</w:t>
      </w:r>
      <w:r>
        <w:rPr>
          <w:rFonts w:hint="eastAsia" w:ascii="仿宋_GB2312" w:eastAsia="仿宋_GB2312" w:cs="宋体"/>
          <w:kern w:val="0"/>
          <w:sz w:val="32"/>
          <w:szCs w:val="32"/>
          <w:lang w:eastAsia="zh-CN"/>
        </w:rPr>
        <w:t>人员</w:t>
      </w:r>
      <w:r>
        <w:rPr>
          <w:rFonts w:hint="eastAsia" w:ascii="仿宋_GB2312" w:hAnsi="宋体" w:eastAsia="仿宋_GB2312" w:cs="宋体"/>
          <w:kern w:val="0"/>
          <w:sz w:val="32"/>
          <w:szCs w:val="32"/>
        </w:rPr>
        <w:t xml:space="preserve">编制数 </w:t>
      </w:r>
      <w:r>
        <w:rPr>
          <w:rFonts w:hint="eastAsia" w:ascii="仿宋_GB2312" w:hAnsi="宋体" w:eastAsia="仿宋_GB2312" w:cs="宋体"/>
          <w:kern w:val="0"/>
          <w:sz w:val="32"/>
          <w:szCs w:val="32"/>
          <w:lang w:val="en-US" w:eastAsia="zh-CN"/>
        </w:rPr>
        <w:t>21</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人</w:t>
      </w:r>
      <w:r>
        <w:rPr>
          <w:rFonts w:hint="eastAsia" w:ascii="仿宋_GB2312" w:hAnsi="宋体" w:eastAsia="仿宋_GB2312" w:cs="宋体"/>
          <w:kern w:val="0"/>
          <w:sz w:val="32"/>
          <w:szCs w:val="32"/>
        </w:rPr>
        <w:t>，</w:t>
      </w:r>
      <w:r>
        <w:rPr>
          <w:rFonts w:hint="eastAsia" w:ascii="仿宋_GB2312" w:eastAsia="仿宋_GB2312" w:cs="宋体"/>
          <w:kern w:val="0"/>
          <w:sz w:val="32"/>
          <w:szCs w:val="32"/>
          <w:lang w:eastAsia="zh-CN"/>
        </w:rPr>
        <w:t>行政编</w:t>
      </w:r>
      <w:r>
        <w:rPr>
          <w:rFonts w:hint="eastAsia" w:ascii="仿宋_GB2312" w:eastAsia="仿宋_GB2312" w:cs="宋体"/>
          <w:kern w:val="0"/>
          <w:sz w:val="32"/>
          <w:szCs w:val="32"/>
          <w:lang w:val="en-US" w:eastAsia="zh-CN"/>
        </w:rPr>
        <w:t>8人，事业编13人，</w:t>
      </w:r>
      <w:r>
        <w:rPr>
          <w:rFonts w:hint="eastAsia" w:ascii="仿宋_GB2312" w:hAnsi="宋体" w:eastAsia="仿宋_GB2312" w:cs="宋体"/>
          <w:kern w:val="0"/>
          <w:sz w:val="32"/>
          <w:szCs w:val="32"/>
        </w:rPr>
        <w:t xml:space="preserve">实有人数 </w:t>
      </w:r>
      <w:r>
        <w:rPr>
          <w:rFonts w:hint="eastAsia" w:ascii="仿宋_GB2312" w:eastAsia="仿宋_GB2312" w:cs="宋体"/>
          <w:kern w:val="0"/>
          <w:sz w:val="32"/>
          <w:szCs w:val="32"/>
          <w:lang w:val="en-US" w:eastAsia="zh-CN"/>
        </w:rPr>
        <w:t>19</w:t>
      </w:r>
      <w:r>
        <w:rPr>
          <w:rFonts w:hint="eastAsia" w:ascii="仿宋_GB2312" w:hAnsi="宋体" w:eastAsia="仿宋_GB2312" w:cs="宋体"/>
          <w:kern w:val="0"/>
          <w:sz w:val="32"/>
          <w:szCs w:val="32"/>
        </w:rPr>
        <w:t xml:space="preserve"> 人</w:t>
      </w:r>
      <w:r>
        <w:rPr>
          <w:rFonts w:hint="eastAsia" w:ascii="仿宋_GB2312" w:eastAsia="仿宋_GB2312" w:cs="宋体"/>
          <w:kern w:val="0"/>
          <w:sz w:val="32"/>
          <w:szCs w:val="32"/>
          <w:lang w:eastAsia="zh-CN"/>
        </w:rPr>
        <w:t>，无退休人员。</w:t>
      </w:r>
    </w:p>
    <w:p>
      <w:pPr>
        <w:widowControl/>
        <w:spacing w:line="560" w:lineRule="exact"/>
        <w:jc w:val="left"/>
        <w:rPr>
          <w:rFonts w:ascii="仿宋_GB2312" w:hAnsi="宋体" w:eastAsia="仿宋_GB2312" w:cs="宋体"/>
          <w:kern w:val="0"/>
          <w:sz w:val="32"/>
          <w:szCs w:val="32"/>
        </w:rPr>
      </w:pP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食品药品监督管理局</w:t>
      </w:r>
      <w:r>
        <w:rPr>
          <w:rFonts w:hint="eastAsia" w:ascii="仿宋_GB2312" w:eastAsia="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食品药品监督管理局</w:t>
      </w:r>
      <w:r>
        <w:rPr>
          <w:rFonts w:hint="eastAsia" w:ascii="仿宋_GB2312" w:eastAsia="仿宋_GB2312"/>
          <w:sz w:val="32"/>
          <w:szCs w:val="32"/>
        </w:rPr>
        <w:t>部门决算包括：</w:t>
      </w:r>
      <w:r>
        <w:rPr>
          <w:rFonts w:hint="eastAsia" w:ascii="仿宋_GB2312" w:eastAsia="仿宋_GB2312"/>
          <w:sz w:val="32"/>
          <w:szCs w:val="32"/>
          <w:lang w:eastAsia="zh-CN"/>
        </w:rPr>
        <w:t>食品药品监督管理局</w:t>
      </w:r>
      <w:r>
        <w:rPr>
          <w:rFonts w:hint="eastAsia" w:ascii="仿宋_GB2312" w:eastAsia="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lang w:eastAsia="zh-CN"/>
        </w:rPr>
        <w:t>食品药品监督管理局</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食品药品监督管理局</w:t>
            </w:r>
            <w:r>
              <w:rPr>
                <w:rFonts w:hint="eastAsia" w:ascii="仿宋_GB2312" w:eastAsia="仿宋_GB2312"/>
                <w:sz w:val="32"/>
                <w:szCs w:val="32"/>
              </w:rPr>
              <w:t>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kern w:val="0"/>
          <w:sz w:val="32"/>
          <w:szCs w:val="32"/>
          <w:lang w:eastAsia="zh-CN"/>
        </w:rPr>
        <w:t>食品药品监督管理</w:t>
      </w:r>
      <w:r>
        <w:rPr>
          <w:rFonts w:hint="eastAsia" w:ascii="黑体" w:hAnsi="黑体" w:eastAsia="黑体"/>
          <w:sz w:val="32"/>
          <w:szCs w:val="32"/>
          <w:lang w:eastAsia="zh-CN"/>
        </w:rPr>
        <w:t>局</w:t>
      </w:r>
      <w:r>
        <w:rPr>
          <w:rFonts w:hint="eastAsia" w:ascii="黑体" w:hAnsi="黑体" w:eastAsia="黑体"/>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食品药品监督管理局</w:t>
      </w:r>
      <w:r>
        <w:rPr>
          <w:rFonts w:hint="eastAsia" w:ascii="仿宋_GB2312" w:eastAsia="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食品药品监督管理局</w:t>
      </w:r>
      <w:r>
        <w:rPr>
          <w:rFonts w:hint="eastAsia" w:ascii="仿宋_GB2312" w:eastAsia="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373.55</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47.09</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14.42</w:t>
      </w:r>
      <w:r>
        <w:rPr>
          <w:rFonts w:hint="eastAsia" w:ascii="仿宋_GB2312" w:eastAsia="仿宋_GB2312"/>
          <w:sz w:val="32"/>
          <w:szCs w:val="32"/>
        </w:rPr>
        <w:t>%，支出</w:t>
      </w:r>
      <w:r>
        <w:rPr>
          <w:rFonts w:hint="eastAsia" w:ascii="仿宋_GB2312" w:eastAsia="仿宋_GB2312"/>
          <w:sz w:val="32"/>
          <w:szCs w:val="32"/>
          <w:lang w:val="en-US" w:eastAsia="zh-CN"/>
        </w:rPr>
        <w:t>331.31</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36.15</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12.24</w:t>
      </w:r>
      <w:r>
        <w:rPr>
          <w:rFonts w:hint="eastAsia" w:ascii="仿宋_GB2312" w:eastAsia="仿宋_GB2312"/>
          <w:sz w:val="32"/>
          <w:szCs w:val="32"/>
        </w:rPr>
        <w:t>%，结余</w:t>
      </w:r>
      <w:r>
        <w:rPr>
          <w:rFonts w:hint="eastAsia" w:ascii="仿宋_GB2312" w:eastAsia="仿宋_GB2312"/>
          <w:sz w:val="32"/>
          <w:szCs w:val="32"/>
          <w:lang w:val="en-US" w:eastAsia="zh-CN"/>
        </w:rPr>
        <w:t>73.53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8.59</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134.92</w:t>
      </w:r>
      <w:r>
        <w:rPr>
          <w:rFonts w:hint="eastAsia" w:ascii="仿宋_GB2312" w:eastAsia="仿宋_GB2312"/>
          <w:sz w:val="32"/>
          <w:szCs w:val="32"/>
        </w:rPr>
        <w:t>%。增减变化主要原因是：</w:t>
      </w:r>
      <w:r>
        <w:rPr>
          <w:rFonts w:hint="eastAsia" w:ascii="仿宋_GB2312" w:eastAsia="仿宋_GB2312"/>
          <w:sz w:val="32"/>
          <w:szCs w:val="32"/>
          <w:lang w:eastAsia="zh-CN"/>
        </w:rPr>
        <w:t>财政拨款增加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373.55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233.9万元，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139.65万元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37.38%，</w:t>
      </w:r>
      <w:r>
        <w:rPr>
          <w:rFonts w:hint="eastAsia" w:ascii="仿宋_GB2312" w:eastAsia="仿宋_GB2312"/>
          <w:sz w:val="32"/>
          <w:szCs w:val="32"/>
          <w:lang w:eastAsia="zh-CN"/>
        </w:rPr>
        <w:t>主要增长原因为：财政补助收入和人员经费增加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食品药品监督管理局</w:t>
      </w:r>
      <w:r>
        <w:rPr>
          <w:rFonts w:hint="eastAsia" w:ascii="仿宋_GB2312" w:eastAsia="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本年收入合计</w:t>
      </w:r>
      <w:r>
        <w:rPr>
          <w:rFonts w:hint="eastAsia" w:ascii="仿宋_GB2312" w:eastAsia="仿宋_GB2312"/>
          <w:sz w:val="32"/>
          <w:szCs w:val="32"/>
          <w:lang w:val="en-US" w:eastAsia="zh-CN"/>
        </w:rPr>
        <w:t>373.55</w:t>
      </w:r>
      <w:r>
        <w:rPr>
          <w:rFonts w:hint="eastAsia" w:ascii="仿宋_GB2312" w:eastAsia="仿宋_GB2312"/>
          <w:sz w:val="32"/>
          <w:szCs w:val="32"/>
        </w:rPr>
        <w:t>万元，其中：财政拨款收入</w:t>
      </w:r>
      <w:r>
        <w:rPr>
          <w:rFonts w:hint="eastAsia" w:ascii="仿宋_GB2312" w:eastAsia="仿宋_GB2312"/>
          <w:sz w:val="32"/>
          <w:szCs w:val="32"/>
          <w:lang w:val="en-US" w:eastAsia="zh-CN"/>
        </w:rPr>
        <w:t>318.72</w:t>
      </w:r>
      <w:r>
        <w:rPr>
          <w:rFonts w:hint="eastAsia" w:ascii="仿宋_GB2312" w:eastAsia="仿宋_GB2312"/>
          <w:sz w:val="32"/>
          <w:szCs w:val="32"/>
        </w:rPr>
        <w:t>万元，占</w:t>
      </w:r>
      <w:r>
        <w:rPr>
          <w:rFonts w:hint="eastAsia" w:ascii="仿宋_GB2312" w:eastAsia="仿宋_GB2312"/>
          <w:sz w:val="32"/>
          <w:szCs w:val="32"/>
          <w:lang w:val="en-US" w:eastAsia="zh-CN"/>
        </w:rPr>
        <w:t>85</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54.82</w:t>
      </w:r>
      <w:r>
        <w:rPr>
          <w:rFonts w:hint="eastAsia" w:ascii="仿宋_GB2312" w:eastAsia="仿宋_GB2312"/>
          <w:sz w:val="32"/>
          <w:szCs w:val="32"/>
        </w:rPr>
        <w:t>万元，占</w:t>
      </w:r>
      <w:r>
        <w:rPr>
          <w:rFonts w:hint="eastAsia" w:ascii="仿宋_GB2312" w:eastAsia="仿宋_GB2312"/>
          <w:sz w:val="32"/>
          <w:szCs w:val="32"/>
          <w:lang w:val="en-US" w:eastAsia="zh-CN"/>
        </w:rPr>
        <w:t>15</w:t>
      </w:r>
      <w:r>
        <w:rPr>
          <w:rFonts w:hint="eastAsia" w:ascii="仿宋_GB2312" w:eastAsia="仿宋_GB2312"/>
          <w:sz w:val="32"/>
          <w:szCs w:val="32"/>
        </w:rPr>
        <w:t>%。增减变化的主要原因是</w:t>
      </w:r>
      <w:r>
        <w:rPr>
          <w:rFonts w:hint="eastAsia" w:ascii="仿宋_GB2312" w:eastAsia="仿宋_GB2312"/>
          <w:sz w:val="32"/>
          <w:szCs w:val="32"/>
          <w:lang w:eastAsia="zh-CN"/>
        </w:rPr>
        <w:t>：财政拨款增加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373.55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233.9万元，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139.65万元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37.38%，</w:t>
      </w:r>
      <w:r>
        <w:rPr>
          <w:rFonts w:hint="eastAsia" w:ascii="仿宋_GB2312" w:eastAsia="仿宋_GB2312"/>
          <w:sz w:val="32"/>
          <w:szCs w:val="32"/>
          <w:lang w:eastAsia="zh-CN"/>
        </w:rPr>
        <w:t>主要原因为财政补助收入和人员经费增加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食品药品监督管理局</w:t>
      </w:r>
      <w:r>
        <w:rPr>
          <w:rFonts w:hint="eastAsia" w:ascii="仿宋_GB2312" w:eastAsia="仿宋_GB2312"/>
          <w:sz w:val="32"/>
          <w:szCs w:val="32"/>
        </w:rPr>
        <w:t>部门支出总体情况说明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本年支出合计</w:t>
      </w:r>
      <w:r>
        <w:rPr>
          <w:rFonts w:hint="eastAsia" w:ascii="仿宋_GB2312" w:eastAsia="仿宋_GB2312"/>
          <w:sz w:val="32"/>
          <w:szCs w:val="32"/>
          <w:lang w:val="en-US" w:eastAsia="zh-CN"/>
        </w:rPr>
        <w:t>331.31</w:t>
      </w:r>
      <w:r>
        <w:rPr>
          <w:rFonts w:hint="eastAsia" w:ascii="仿宋_GB2312" w:eastAsia="仿宋_GB2312"/>
          <w:sz w:val="32"/>
          <w:szCs w:val="32"/>
        </w:rPr>
        <w:t>万元，其中：基本支出</w:t>
      </w:r>
      <w:r>
        <w:rPr>
          <w:rFonts w:hint="eastAsia" w:ascii="仿宋_GB2312" w:eastAsia="仿宋_GB2312"/>
          <w:sz w:val="32"/>
          <w:szCs w:val="32"/>
          <w:lang w:val="en-US" w:eastAsia="zh-CN"/>
        </w:rPr>
        <w:t>280.12</w:t>
      </w:r>
      <w:r>
        <w:rPr>
          <w:rFonts w:hint="eastAsia" w:ascii="仿宋_GB2312" w:eastAsia="仿宋_GB2312"/>
          <w:sz w:val="32"/>
          <w:szCs w:val="32"/>
        </w:rPr>
        <w:t>万元，占</w:t>
      </w:r>
      <w:r>
        <w:rPr>
          <w:rFonts w:hint="eastAsia" w:ascii="仿宋_GB2312" w:eastAsia="仿宋_GB2312"/>
          <w:sz w:val="32"/>
          <w:szCs w:val="32"/>
          <w:lang w:val="en-US" w:eastAsia="zh-CN"/>
        </w:rPr>
        <w:t>84</w:t>
      </w:r>
      <w:r>
        <w:rPr>
          <w:rFonts w:hint="eastAsia" w:ascii="仿宋_GB2312" w:eastAsia="仿宋_GB2312"/>
          <w:sz w:val="32"/>
          <w:szCs w:val="32"/>
        </w:rPr>
        <w:t>%；项目支出</w:t>
      </w:r>
      <w:r>
        <w:rPr>
          <w:rFonts w:hint="eastAsia" w:ascii="仿宋_GB2312" w:eastAsia="仿宋_GB2312"/>
          <w:sz w:val="32"/>
          <w:szCs w:val="32"/>
          <w:lang w:val="en-US" w:eastAsia="zh-CN"/>
        </w:rPr>
        <w:t>51.19</w:t>
      </w:r>
      <w:r>
        <w:rPr>
          <w:rFonts w:hint="eastAsia" w:ascii="仿宋_GB2312" w:eastAsia="仿宋_GB2312"/>
          <w:sz w:val="32"/>
          <w:szCs w:val="32"/>
        </w:rPr>
        <w:t>万元，占</w:t>
      </w:r>
      <w:r>
        <w:rPr>
          <w:rFonts w:hint="eastAsia" w:ascii="仿宋_GB2312" w:eastAsia="仿宋_GB2312"/>
          <w:sz w:val="32"/>
          <w:szCs w:val="32"/>
          <w:lang w:val="en-US" w:eastAsia="zh-CN"/>
        </w:rPr>
        <w:t>16</w:t>
      </w:r>
      <w:r>
        <w:rPr>
          <w:rFonts w:hint="eastAsia" w:ascii="仿宋_GB2312" w:eastAsia="仿宋_GB2312"/>
          <w:sz w:val="32"/>
          <w:szCs w:val="32"/>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增加</w:t>
      </w:r>
      <w:r>
        <w:rPr>
          <w:rFonts w:hint="eastAsia" w:ascii="仿宋_GB2312" w:eastAsia="仿宋_GB2312"/>
          <w:sz w:val="32"/>
          <w:szCs w:val="32"/>
        </w:rPr>
        <w:t>的主要原因是：</w:t>
      </w:r>
      <w:r>
        <w:rPr>
          <w:rFonts w:hint="eastAsia" w:ascii="仿宋_GB2312" w:eastAsia="仿宋_GB2312"/>
          <w:sz w:val="32"/>
          <w:szCs w:val="32"/>
          <w:lang w:eastAsia="zh-CN"/>
        </w:rPr>
        <w:t>上级拨款增加</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331.31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233.90万元，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97.41万元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37.38%，</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960" w:firstLineChars="3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食品药品监督管理局</w:t>
      </w:r>
      <w:r>
        <w:rPr>
          <w:rFonts w:hint="eastAsia" w:ascii="仿宋_GB2312" w:eastAsia="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318.72</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49.77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18.5</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财政拨公用经费增加</w:t>
      </w:r>
      <w:r>
        <w:rPr>
          <w:rFonts w:hint="eastAsia" w:ascii="仿宋_GB2312" w:eastAsia="仿宋_GB2312"/>
          <w:sz w:val="32"/>
          <w:szCs w:val="32"/>
        </w:rPr>
        <w:t>。财政拨款支出</w:t>
      </w:r>
      <w:r>
        <w:rPr>
          <w:rFonts w:hint="eastAsia" w:ascii="仿宋_GB2312" w:eastAsia="仿宋_GB2312"/>
          <w:sz w:val="32"/>
          <w:szCs w:val="32"/>
          <w:lang w:val="en-US" w:eastAsia="zh-CN"/>
        </w:rPr>
        <w:t>318.72</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49.77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18.5</w:t>
      </w:r>
      <w:r>
        <w:rPr>
          <w:rFonts w:hint="eastAsia" w:ascii="仿宋_GB2312" w:eastAsia="仿宋_GB2312"/>
          <w:sz w:val="32"/>
          <w:szCs w:val="32"/>
        </w:rPr>
        <w:t>%。其中：基本支出</w:t>
      </w:r>
      <w:r>
        <w:rPr>
          <w:rFonts w:hint="eastAsia" w:ascii="仿宋_GB2312" w:eastAsia="仿宋_GB2312"/>
          <w:sz w:val="32"/>
          <w:szCs w:val="32"/>
          <w:lang w:val="en-US" w:eastAsia="zh-CN"/>
        </w:rPr>
        <w:t>267.53</w:t>
      </w:r>
      <w:r>
        <w:rPr>
          <w:rFonts w:hint="eastAsia" w:ascii="仿宋_GB2312" w:eastAsia="仿宋_GB2312"/>
          <w:sz w:val="32"/>
          <w:szCs w:val="32"/>
        </w:rPr>
        <w:t>万元，项目支出</w:t>
      </w:r>
      <w:r>
        <w:rPr>
          <w:rFonts w:hint="eastAsia" w:ascii="仿宋_GB2312" w:eastAsia="仿宋_GB2312"/>
          <w:sz w:val="32"/>
          <w:szCs w:val="32"/>
          <w:lang w:val="en-US" w:eastAsia="zh-CN"/>
        </w:rPr>
        <w:t>51.19</w:t>
      </w:r>
      <w:r>
        <w:rPr>
          <w:rFonts w:hint="eastAsia" w:ascii="仿宋_GB2312" w:eastAsia="仿宋_GB2312"/>
          <w:sz w:val="32"/>
          <w:szCs w:val="32"/>
        </w:rPr>
        <w:t>万元。增减变化的主要原因是：</w:t>
      </w:r>
      <w:r>
        <w:rPr>
          <w:rFonts w:hint="eastAsia" w:ascii="仿宋_GB2312" w:eastAsia="仿宋_GB2312"/>
          <w:sz w:val="32"/>
          <w:szCs w:val="32"/>
          <w:lang w:eastAsia="zh-CN"/>
        </w:rPr>
        <w:t>财政拨公用经费增加</w:t>
      </w:r>
      <w:r>
        <w:rPr>
          <w:rFonts w:hint="eastAsia" w:ascii="仿宋_GB2312" w:eastAsia="仿宋_GB2312"/>
          <w:sz w:val="32"/>
          <w:szCs w:val="32"/>
        </w:rPr>
        <w:t>。财政拨款结转结余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万元，与上年相比，增加（减少）</w:t>
      </w:r>
      <w:r>
        <w:rPr>
          <w:rFonts w:hint="eastAsia" w:ascii="仿宋_GB2312" w:eastAsia="仿宋_GB2312"/>
          <w:sz w:val="32"/>
          <w:szCs w:val="32"/>
          <w:lang w:val="en-US" w:eastAsia="zh-CN"/>
        </w:rPr>
        <w:t>0</w:t>
      </w:r>
      <w:r>
        <w:rPr>
          <w:rFonts w:hint="eastAsia" w:ascii="仿宋_GB2312" w:eastAsia="仿宋_GB2312"/>
          <w:sz w:val="32"/>
          <w:szCs w:val="32"/>
        </w:rPr>
        <w:t>万元，增长（降低）</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:上年</w:t>
      </w:r>
      <w:r>
        <w:rPr>
          <w:rFonts w:hint="eastAsia" w:ascii="仿宋_GB2312" w:eastAsia="仿宋_GB2312"/>
          <w:sz w:val="32"/>
          <w:szCs w:val="32"/>
        </w:rPr>
        <w:t>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w:t>
      </w:r>
      <w:r>
        <w:rPr>
          <w:rFonts w:hint="eastAsia" w:ascii="仿宋_GB2312" w:eastAsia="仿宋_GB2312"/>
          <w:sz w:val="32"/>
          <w:szCs w:val="32"/>
          <w:lang w:eastAsia="zh-CN"/>
        </w:rPr>
        <w:t>决算数为</w:t>
      </w:r>
      <w:r>
        <w:rPr>
          <w:rFonts w:hint="eastAsia" w:ascii="仿宋_GB2312" w:eastAsia="仿宋_GB2312"/>
          <w:sz w:val="32"/>
          <w:szCs w:val="32"/>
          <w:lang w:val="en-US" w:eastAsia="zh-CN"/>
        </w:rPr>
        <w:t>318.72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2017年</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233.90万元，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84.82万元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26.6%，增长</w:t>
      </w:r>
      <w:r>
        <w:rPr>
          <w:rFonts w:hint="eastAsia" w:ascii="仿宋_GB2312" w:eastAsia="仿宋_GB2312"/>
          <w:sz w:val="32"/>
          <w:szCs w:val="32"/>
          <w:lang w:eastAsia="zh-CN"/>
        </w:rPr>
        <w:t>主要原因：为财政返还上级补助收入和人员经费增加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318.72</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49.77</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18.5</w:t>
      </w:r>
      <w:r>
        <w:rPr>
          <w:rFonts w:hint="eastAsia" w:ascii="仿宋_GB2312" w:eastAsia="仿宋_GB2312"/>
          <w:sz w:val="32"/>
          <w:szCs w:val="32"/>
        </w:rPr>
        <w:t>%。增减变化的主要原因是：</w:t>
      </w:r>
      <w:r>
        <w:rPr>
          <w:rFonts w:hint="eastAsia" w:ascii="仿宋_GB2312" w:eastAsia="仿宋_GB2312"/>
          <w:sz w:val="32"/>
          <w:szCs w:val="32"/>
          <w:lang w:eastAsia="zh-CN"/>
        </w:rPr>
        <w:t>财政拨公用经费增加</w:t>
      </w:r>
      <w:r>
        <w:rPr>
          <w:rFonts w:hint="eastAsia" w:ascii="仿宋_GB2312" w:eastAsia="仿宋_GB2312"/>
          <w:sz w:val="32"/>
          <w:szCs w:val="32"/>
        </w:rPr>
        <w:t>。其中：按功能分类科目，</w:t>
      </w:r>
      <w:r>
        <w:rPr>
          <w:rFonts w:hint="eastAsia" w:ascii="仿宋_GB2312" w:eastAsia="仿宋_GB2312"/>
          <w:strike w:val="0"/>
          <w:dstrike w:val="0"/>
          <w:sz w:val="32"/>
          <w:szCs w:val="32"/>
        </w:rPr>
        <w:t>社会保障和就业支出</w:t>
      </w:r>
      <w:r>
        <w:rPr>
          <w:rFonts w:hint="eastAsia" w:ascii="仿宋_GB2312" w:eastAsia="仿宋_GB2312"/>
          <w:strike w:val="0"/>
          <w:dstrike w:val="0"/>
          <w:sz w:val="32"/>
          <w:szCs w:val="32"/>
        </w:rPr>
        <w:tab/>
      </w:r>
      <w:r>
        <w:rPr>
          <w:rFonts w:hint="eastAsia" w:ascii="仿宋_GB2312" w:eastAsia="仿宋_GB2312"/>
          <w:strike w:val="0"/>
          <w:dstrike w:val="0"/>
          <w:sz w:val="32"/>
          <w:szCs w:val="32"/>
          <w:lang w:val="en-US" w:eastAsia="zh-CN"/>
        </w:rPr>
        <w:t>50.94</w:t>
      </w:r>
      <w:r>
        <w:rPr>
          <w:rFonts w:hint="eastAsia" w:ascii="仿宋_GB2312" w:eastAsia="仿宋_GB2312"/>
          <w:strike w:val="0"/>
          <w:dstrike w:val="0"/>
          <w:sz w:val="32"/>
          <w:szCs w:val="32"/>
          <w:lang w:eastAsia="zh-CN"/>
        </w:rPr>
        <w:t>万元，医疗卫生与计划生育支出</w:t>
      </w:r>
      <w:r>
        <w:rPr>
          <w:rFonts w:hint="eastAsia" w:ascii="仿宋_GB2312" w:eastAsia="仿宋_GB2312"/>
          <w:strike w:val="0"/>
          <w:dstrike w:val="0"/>
          <w:sz w:val="32"/>
          <w:szCs w:val="32"/>
          <w:lang w:val="en-US" w:eastAsia="zh-CN"/>
        </w:rPr>
        <w:t>253.12</w:t>
      </w:r>
      <w:r>
        <w:rPr>
          <w:rFonts w:hint="eastAsia" w:ascii="仿宋_GB2312" w:eastAsia="仿宋_GB2312"/>
          <w:strike w:val="0"/>
          <w:dstrike w:val="0"/>
          <w:sz w:val="32"/>
          <w:szCs w:val="32"/>
          <w:lang w:eastAsia="zh-CN"/>
        </w:rPr>
        <w:t>万元，</w:t>
      </w:r>
      <w:r>
        <w:rPr>
          <w:rFonts w:hint="eastAsia" w:ascii="仿宋_GB2312" w:eastAsia="仿宋_GB2312"/>
          <w:strike w:val="0"/>
          <w:dstrike w:val="0"/>
          <w:sz w:val="32"/>
          <w:szCs w:val="32"/>
        </w:rPr>
        <w:t>其他支出</w:t>
      </w:r>
      <w:r>
        <w:rPr>
          <w:rFonts w:hint="eastAsia" w:ascii="仿宋_GB2312" w:eastAsia="仿宋_GB2312"/>
          <w:strike w:val="0"/>
          <w:dstrike w:val="0"/>
          <w:sz w:val="32"/>
          <w:szCs w:val="32"/>
          <w:lang w:val="en-US" w:eastAsia="zh-CN"/>
        </w:rPr>
        <w:t>27.25</w:t>
      </w:r>
      <w:r>
        <w:rPr>
          <w:rFonts w:hint="eastAsia" w:ascii="仿宋_GB2312" w:eastAsia="仿宋_GB2312"/>
          <w:strike w:val="0"/>
          <w:dstrike w:val="0"/>
          <w:sz w:val="32"/>
          <w:szCs w:val="32"/>
          <w:lang w:eastAsia="zh-CN"/>
        </w:rPr>
        <w:t>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lang w:val="en-US" w:eastAsia="zh-CN"/>
        </w:rPr>
        <w:t>188.6万元，对个人和家庭的补助58.76万元，商品和服务支出75.63</w:t>
      </w:r>
      <w:bookmarkStart w:id="0" w:name="_GoBack"/>
      <w:bookmarkEnd w:id="0"/>
      <w:r>
        <w:rPr>
          <w:rFonts w:hint="eastAsia" w:ascii="仿宋_GB2312" w:eastAsia="仿宋_GB2312"/>
          <w:sz w:val="32"/>
          <w:szCs w:val="32"/>
          <w:lang w:val="en-US" w:eastAsia="zh-CN"/>
        </w:rPr>
        <w:t>万元</w:t>
      </w:r>
      <w:r>
        <w:rPr>
          <w:rFonts w:hint="eastAsia" w:ascii="仿宋_GB2312" w:eastAsia="仿宋_GB2312"/>
          <w:sz w:val="32"/>
          <w:szCs w:val="32"/>
        </w:rPr>
        <w:t>。</w:t>
      </w:r>
      <w:r>
        <w:rPr>
          <w:rFonts w:hint="eastAsia" w:ascii="仿宋_GB2312" w:eastAsia="仿宋_GB2312"/>
          <w:sz w:val="32"/>
          <w:szCs w:val="32"/>
          <w:lang w:eastAsia="zh-CN"/>
        </w:rPr>
        <w:t>其他资本性支出</w:t>
      </w:r>
      <w:r>
        <w:rPr>
          <w:rFonts w:hint="eastAsia" w:ascii="仿宋_GB2312" w:eastAsia="仿宋_GB2312"/>
          <w:sz w:val="32"/>
          <w:szCs w:val="32"/>
          <w:lang w:val="en-US" w:eastAsia="zh-CN"/>
        </w:rPr>
        <w:t>8.3万元。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318.72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预算</w:t>
      </w:r>
      <w:r>
        <w:rPr>
          <w:rFonts w:hint="eastAsia" w:ascii="仿宋_GB2312" w:eastAsia="仿宋_GB2312"/>
          <w:sz w:val="32"/>
          <w:szCs w:val="32"/>
          <w:lang w:eastAsia="zh-CN"/>
        </w:rPr>
        <w:t>财政拨款数为</w:t>
      </w:r>
      <w:r>
        <w:rPr>
          <w:rFonts w:hint="eastAsia" w:ascii="仿宋_GB2312" w:eastAsia="仿宋_GB2312"/>
          <w:sz w:val="32"/>
          <w:szCs w:val="32"/>
          <w:lang w:val="en-US" w:eastAsia="zh-CN"/>
        </w:rPr>
        <w:t>233.9万元，</w:t>
      </w:r>
      <w:r>
        <w:rPr>
          <w:rFonts w:hint="eastAsia" w:ascii="仿宋_GB2312" w:eastAsia="仿宋_GB2312"/>
          <w:sz w:val="32"/>
          <w:szCs w:val="32"/>
        </w:rPr>
        <w:t>与预算相比</w:t>
      </w:r>
      <w:r>
        <w:rPr>
          <w:rFonts w:hint="eastAsia" w:ascii="仿宋_GB2312" w:eastAsia="仿宋_GB2312"/>
          <w:sz w:val="32"/>
          <w:szCs w:val="32"/>
          <w:lang w:eastAsia="zh-CN"/>
        </w:rPr>
        <w:t>财政拨款增加</w:t>
      </w:r>
      <w:r>
        <w:rPr>
          <w:rFonts w:hint="eastAsia" w:ascii="仿宋_GB2312" w:eastAsia="仿宋_GB2312"/>
          <w:sz w:val="32"/>
          <w:szCs w:val="32"/>
          <w:lang w:val="en-US" w:eastAsia="zh-CN"/>
        </w:rPr>
        <w:t>84.82万元</w:t>
      </w:r>
      <w:r>
        <w:rPr>
          <w:rFonts w:hint="eastAsia" w:ascii="仿宋_GB2312" w:eastAsia="仿宋_GB2312"/>
          <w:sz w:val="32"/>
          <w:szCs w:val="32"/>
          <w:lang w:eastAsia="zh-CN"/>
        </w:rPr>
        <w:t>，主要原因是人员增加，人员经费增加</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eastAsia="zh-CN"/>
        </w:rPr>
        <w:t>食品药品监督管理局</w:t>
      </w:r>
      <w:r>
        <w:rPr>
          <w:rFonts w:hint="eastAsia" w:ascii="仿宋_GB2312" w:eastAsia="仿宋_GB2312"/>
          <w:sz w:val="32"/>
          <w:szCs w:val="32"/>
        </w:rPr>
        <w:t>部门结转结余情况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年末结转结余</w:t>
      </w:r>
      <w:r>
        <w:rPr>
          <w:rFonts w:hint="eastAsia" w:ascii="仿宋_GB2312" w:eastAsia="仿宋_GB2312"/>
          <w:sz w:val="32"/>
          <w:szCs w:val="32"/>
          <w:lang w:val="en-US" w:eastAsia="zh-CN"/>
        </w:rPr>
        <w:t>73.53</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42.23</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134.92%。</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4</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6.1</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60</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遵循八项规定</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增减</w:t>
      </w:r>
      <w:r>
        <w:rPr>
          <w:rFonts w:hint="eastAsia" w:ascii="仿宋_GB2312" w:eastAsia="仿宋_GB2312"/>
          <w:sz w:val="32"/>
          <w:szCs w:val="32"/>
        </w:rPr>
        <w:t>原因是因公出国（境）费</w:t>
      </w:r>
      <w:r>
        <w:rPr>
          <w:rFonts w:hint="eastAsia" w:ascii="仿宋_GB2312" w:eastAsia="仿宋_GB2312"/>
          <w:sz w:val="32"/>
          <w:szCs w:val="32"/>
          <w:lang w:eastAsia="zh-CN"/>
        </w:rPr>
        <w:t>无</w:t>
      </w:r>
      <w:r>
        <w:rPr>
          <w:rFonts w:hint="eastAsia" w:ascii="仿宋_GB2312" w:eastAsia="仿宋_GB2312"/>
          <w:sz w:val="32"/>
          <w:szCs w:val="32"/>
        </w:rPr>
        <w:t>支出</w:t>
      </w:r>
      <w:r>
        <w:rPr>
          <w:rFonts w:hint="eastAsia" w:ascii="仿宋_GB2312" w:eastAsia="仿宋_GB2312"/>
          <w:sz w:val="32"/>
          <w:szCs w:val="32"/>
          <w:lang w:eastAsia="zh-CN"/>
        </w:rPr>
        <w:t>。</w:t>
      </w:r>
      <w:r>
        <w:rPr>
          <w:rFonts w:hint="eastAsia" w:ascii="仿宋_GB2312" w:eastAsia="仿宋_GB2312"/>
          <w:sz w:val="32"/>
          <w:szCs w:val="32"/>
        </w:rPr>
        <w:t>公务用车购置及运行维护费支出</w:t>
      </w:r>
      <w:r>
        <w:rPr>
          <w:rFonts w:hint="eastAsia" w:ascii="仿宋_GB2312" w:eastAsia="仿宋_GB2312"/>
          <w:sz w:val="32"/>
          <w:szCs w:val="32"/>
          <w:lang w:val="en-US" w:eastAsia="zh-CN"/>
        </w:rPr>
        <w:t>3</w:t>
      </w:r>
      <w:r>
        <w:rPr>
          <w:rFonts w:hint="eastAsia" w:ascii="仿宋_GB2312" w:eastAsia="仿宋_GB2312"/>
          <w:sz w:val="32"/>
          <w:szCs w:val="32"/>
        </w:rPr>
        <w:t>万元，占</w:t>
      </w:r>
      <w:r>
        <w:rPr>
          <w:rFonts w:hint="eastAsia" w:ascii="仿宋_GB2312" w:eastAsia="仿宋_GB2312"/>
          <w:sz w:val="32"/>
          <w:szCs w:val="32"/>
          <w:lang w:val="en-US" w:eastAsia="zh-CN"/>
        </w:rPr>
        <w:t>75</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4.32</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63</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遵循八项规定</w:t>
      </w:r>
      <w:r>
        <w:rPr>
          <w:rFonts w:hint="eastAsia" w:ascii="仿宋_GB2312" w:eastAsia="仿宋_GB2312"/>
          <w:sz w:val="32"/>
          <w:szCs w:val="32"/>
        </w:rPr>
        <w:t>；公务接待费支出</w:t>
      </w:r>
      <w:r>
        <w:rPr>
          <w:rFonts w:hint="eastAsia" w:ascii="仿宋_GB2312" w:eastAsia="仿宋_GB2312"/>
          <w:sz w:val="32"/>
          <w:szCs w:val="32"/>
          <w:lang w:val="en-US" w:eastAsia="zh-CN"/>
        </w:rPr>
        <w:t>1</w:t>
      </w:r>
      <w:r>
        <w:rPr>
          <w:rFonts w:hint="eastAsia" w:ascii="仿宋_GB2312" w:eastAsia="仿宋_GB2312"/>
          <w:sz w:val="32"/>
          <w:szCs w:val="32"/>
        </w:rPr>
        <w:t>万元，占</w:t>
      </w:r>
      <w:r>
        <w:rPr>
          <w:rFonts w:hint="eastAsia" w:ascii="仿宋_GB2312" w:eastAsia="仿宋_GB2312"/>
          <w:sz w:val="32"/>
          <w:szCs w:val="32"/>
          <w:lang w:val="en-US" w:eastAsia="zh-CN"/>
        </w:rPr>
        <w:t>25</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0.84</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45</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遵循八项规定</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3</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3</w:t>
      </w:r>
      <w:r>
        <w:rPr>
          <w:rFonts w:hint="eastAsia" w:ascii="仿宋_GB2312" w:eastAsia="仿宋_GB2312"/>
          <w:sz w:val="32"/>
          <w:szCs w:val="32"/>
        </w:rPr>
        <w:t>万元。主要用于</w:t>
      </w:r>
      <w:r>
        <w:rPr>
          <w:rFonts w:hint="eastAsia" w:ascii="仿宋_GB2312" w:eastAsia="仿宋_GB2312"/>
          <w:sz w:val="32"/>
          <w:szCs w:val="32"/>
          <w:lang w:eastAsia="zh-CN"/>
        </w:rPr>
        <w:t>汽油费，维修费，保险费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2</w:t>
      </w:r>
      <w:r>
        <w:rPr>
          <w:rFonts w:hint="eastAsia" w:ascii="仿宋_GB2312" w:eastAsia="仿宋_GB2312"/>
          <w:sz w:val="32"/>
          <w:szCs w:val="32"/>
        </w:rPr>
        <w:t>辆，保有量为</w:t>
      </w:r>
      <w:r>
        <w:rPr>
          <w:rFonts w:hint="eastAsia" w:ascii="仿宋_GB2312" w:eastAsia="仿宋_GB2312"/>
          <w:sz w:val="32"/>
          <w:szCs w:val="32"/>
          <w:lang w:val="en-US" w:eastAsia="zh-CN"/>
        </w:rPr>
        <w:t>2</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1</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1</w:t>
      </w:r>
      <w:r>
        <w:rPr>
          <w:rFonts w:hint="eastAsia" w:ascii="仿宋_GB2312" w:eastAsia="仿宋_GB2312"/>
          <w:sz w:val="32"/>
          <w:szCs w:val="32"/>
        </w:rPr>
        <w:t>万元，主要是</w:t>
      </w:r>
      <w:r>
        <w:rPr>
          <w:rFonts w:hint="eastAsia" w:ascii="仿宋_GB2312" w:eastAsia="仿宋_GB2312"/>
          <w:sz w:val="32"/>
          <w:szCs w:val="32"/>
          <w:lang w:eastAsia="zh-CN"/>
        </w:rPr>
        <w:t>上级单位来检查，民族团结一家亲</w:t>
      </w:r>
      <w:r>
        <w:rPr>
          <w:rFonts w:hint="eastAsia" w:ascii="仿宋_GB2312" w:eastAsia="仿宋_GB2312"/>
          <w:sz w:val="32"/>
          <w:szCs w:val="32"/>
        </w:rPr>
        <w:t>等。</w:t>
      </w:r>
      <w:r>
        <w:rPr>
          <w:rFonts w:hint="eastAsia" w:ascii="仿宋_GB2312" w:eastAsia="仿宋_GB2312"/>
          <w:sz w:val="32"/>
          <w:szCs w:val="32"/>
          <w:lang w:eastAsia="zh-CN"/>
        </w:rPr>
        <w:t>食品药品监督管理局</w:t>
      </w:r>
      <w:r>
        <w:rPr>
          <w:rFonts w:hint="eastAsia" w:ascii="仿宋_GB2312" w:eastAsia="仿宋_GB2312"/>
          <w:sz w:val="32"/>
          <w:szCs w:val="32"/>
        </w:rPr>
        <w:t>部门国内公务接待</w:t>
      </w:r>
      <w:r>
        <w:rPr>
          <w:rFonts w:hint="eastAsia" w:ascii="仿宋_GB2312" w:eastAsia="仿宋_GB2312"/>
          <w:sz w:val="32"/>
          <w:szCs w:val="32"/>
          <w:lang w:val="en-US" w:eastAsia="zh-CN"/>
        </w:rPr>
        <w:t>9</w:t>
      </w:r>
      <w:r>
        <w:rPr>
          <w:rFonts w:hint="eastAsia" w:ascii="仿宋_GB2312" w:eastAsia="仿宋_GB2312"/>
          <w:sz w:val="32"/>
          <w:szCs w:val="32"/>
        </w:rPr>
        <w:t>批次，</w:t>
      </w:r>
      <w:r>
        <w:rPr>
          <w:rFonts w:hint="eastAsia" w:ascii="仿宋_GB2312" w:eastAsia="仿宋_GB2312"/>
          <w:sz w:val="32"/>
          <w:szCs w:val="32"/>
          <w:lang w:val="en-US" w:eastAsia="zh-CN"/>
        </w:rPr>
        <w:t>125</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与预算相比情况：预算数</w:t>
      </w:r>
      <w:r>
        <w:rPr>
          <w:rFonts w:hint="eastAsia" w:ascii="仿宋_GB2312" w:eastAsia="仿宋_GB2312"/>
          <w:sz w:val="32"/>
          <w:szCs w:val="32"/>
          <w:lang w:val="en-US" w:eastAsia="zh-CN"/>
        </w:rPr>
        <w:t>4万元，决算数4万元，增加0万元，增长0%。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食品药品监督管理局</w:t>
      </w:r>
      <w:r>
        <w:rPr>
          <w:rFonts w:hint="eastAsia" w:ascii="仿宋_GB2312" w:eastAsia="仿宋_GB2312"/>
          <w:sz w:val="32"/>
          <w:szCs w:val="32"/>
        </w:rPr>
        <w:t>机关运行经费支出</w:t>
      </w:r>
      <w:r>
        <w:rPr>
          <w:rFonts w:hint="eastAsia" w:ascii="仿宋_GB2312" w:eastAsia="仿宋_GB2312"/>
          <w:sz w:val="32"/>
          <w:szCs w:val="32"/>
          <w:lang w:val="en-US" w:eastAsia="zh-CN"/>
        </w:rPr>
        <w:t>27.2</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21.9</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44.6</w:t>
      </w:r>
      <w:r>
        <w:rPr>
          <w:rFonts w:hint="eastAsia" w:ascii="仿宋_GB2312" w:eastAsia="仿宋_GB2312"/>
          <w:sz w:val="32"/>
          <w:szCs w:val="32"/>
        </w:rPr>
        <w:t>%，主要</w:t>
      </w:r>
      <w:r>
        <w:rPr>
          <w:rFonts w:hint="eastAsia" w:ascii="仿宋_GB2312" w:eastAsia="仿宋_GB2312"/>
          <w:sz w:val="32"/>
          <w:szCs w:val="32"/>
          <w:lang w:eastAsia="zh-CN"/>
        </w:rPr>
        <w:t>减少</w:t>
      </w:r>
      <w:r>
        <w:rPr>
          <w:rFonts w:hint="eastAsia" w:ascii="仿宋_GB2312" w:eastAsia="仿宋_GB2312"/>
          <w:sz w:val="32"/>
          <w:szCs w:val="32"/>
        </w:rPr>
        <w:t>原因是</w:t>
      </w:r>
      <w:r>
        <w:rPr>
          <w:rFonts w:hint="eastAsia" w:ascii="仿宋_GB2312" w:eastAsia="仿宋_GB2312"/>
          <w:sz w:val="32"/>
          <w:szCs w:val="32"/>
          <w:lang w:eastAsia="zh-CN"/>
        </w:rPr>
        <w:t>：遵循八项规定</w:t>
      </w:r>
      <w:r>
        <w:rPr>
          <w:rFonts w:hint="eastAsia" w:ascii="仿宋_GB2312" w:eastAsia="仿宋_GB2312"/>
          <w:sz w:val="32"/>
          <w:szCs w:val="32"/>
          <w:lang w:val="en-US"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ascii="仿宋_GB2312" w:eastAsia="仿宋_GB2312"/>
          <w:sz w:val="32"/>
          <w:szCs w:val="32"/>
        </w:rPr>
        <w:t>2017</w:t>
      </w:r>
      <w:r>
        <w:rPr>
          <w:rFonts w:hint="eastAsia" w:ascii="仿宋_GB2312" w:eastAsia="仿宋_GB2312"/>
          <w:sz w:val="32"/>
          <w:szCs w:val="32"/>
        </w:rPr>
        <w:t>年度政府采购政府采购计划</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133.07</w:t>
      </w:r>
      <w:r>
        <w:rPr>
          <w:rFonts w:hint="eastAsia" w:ascii="仿宋_GB2312" w:eastAsia="仿宋_GB2312"/>
          <w:sz w:val="32"/>
          <w:szCs w:val="32"/>
        </w:rPr>
        <w:t>万元，其中：流动资产</w:t>
      </w:r>
      <w:r>
        <w:rPr>
          <w:rFonts w:hint="eastAsia" w:ascii="仿宋_GB2312" w:eastAsia="仿宋_GB2312"/>
          <w:sz w:val="32"/>
          <w:szCs w:val="32"/>
          <w:lang w:val="en-US" w:eastAsia="zh-CN"/>
        </w:rPr>
        <w:t>73.53</w:t>
      </w:r>
      <w:r>
        <w:rPr>
          <w:rFonts w:hint="eastAsia" w:ascii="仿宋_GB2312" w:eastAsia="仿宋_GB2312"/>
          <w:sz w:val="32"/>
          <w:szCs w:val="32"/>
        </w:rPr>
        <w:t>万元，固定资产</w:t>
      </w:r>
      <w:r>
        <w:rPr>
          <w:rFonts w:hint="eastAsia" w:ascii="仿宋_GB2312" w:eastAsia="仿宋_GB2312"/>
          <w:sz w:val="32"/>
          <w:szCs w:val="32"/>
          <w:lang w:val="en-US" w:eastAsia="zh-CN"/>
        </w:rPr>
        <w:t>59.54</w:t>
      </w:r>
      <w:r>
        <w:rPr>
          <w:rFonts w:hint="eastAsia" w:ascii="仿宋_GB2312" w:eastAsia="仿宋_GB2312"/>
          <w:sz w:val="32"/>
          <w:szCs w:val="32"/>
        </w:rPr>
        <w:t>万元，其中：房屋</w:t>
      </w:r>
      <w:r>
        <w:rPr>
          <w:rFonts w:hint="eastAsia" w:ascii="仿宋_GB2312" w:eastAsia="仿宋_GB2312"/>
          <w:sz w:val="32"/>
          <w:szCs w:val="32"/>
          <w:lang w:val="en-US" w:eastAsia="zh-CN"/>
        </w:rPr>
        <w:t>0(平方米)</w:t>
      </w:r>
      <w:r>
        <w:rPr>
          <w:rFonts w:hint="eastAsia" w:ascii="仿宋_GB2312" w:eastAsia="仿宋_GB2312"/>
          <w:sz w:val="32"/>
          <w:szCs w:val="32"/>
        </w:rPr>
        <w:t>，</w:t>
      </w:r>
      <w:r>
        <w:rPr>
          <w:rFonts w:hint="eastAsia" w:ascii="仿宋_GB2312" w:eastAsia="仿宋_GB2312"/>
          <w:sz w:val="32"/>
          <w:szCs w:val="32"/>
          <w:lang w:eastAsia="zh-CN"/>
        </w:rPr>
        <w:t>价值</w:t>
      </w:r>
      <w:r>
        <w:rPr>
          <w:rFonts w:hint="eastAsia" w:ascii="仿宋_GB2312" w:eastAsia="仿宋_GB2312"/>
          <w:sz w:val="32"/>
          <w:szCs w:val="32"/>
          <w:lang w:val="en-US" w:eastAsia="zh-CN"/>
        </w:rPr>
        <w:t>0万元，</w:t>
      </w:r>
      <w:r>
        <w:rPr>
          <w:rFonts w:hint="eastAsia" w:ascii="仿宋_GB2312" w:eastAsia="仿宋_GB2312"/>
          <w:sz w:val="32"/>
          <w:szCs w:val="32"/>
        </w:rPr>
        <w:t>共有车辆</w:t>
      </w:r>
      <w:r>
        <w:rPr>
          <w:rFonts w:hint="eastAsia" w:ascii="仿宋_GB2312" w:eastAsia="仿宋_GB2312"/>
          <w:sz w:val="32"/>
          <w:szCs w:val="32"/>
          <w:lang w:val="en-US" w:eastAsia="zh-CN"/>
        </w:rPr>
        <w:t>2</w:t>
      </w:r>
      <w:r>
        <w:rPr>
          <w:rFonts w:hint="eastAsia" w:ascii="仿宋_GB2312" w:eastAsia="仿宋_GB2312"/>
          <w:sz w:val="32"/>
          <w:szCs w:val="32"/>
        </w:rPr>
        <w:t>辆，价值</w:t>
      </w:r>
      <w:r>
        <w:rPr>
          <w:rFonts w:hint="eastAsia" w:ascii="仿宋_GB2312" w:eastAsia="仿宋_GB2312"/>
          <w:sz w:val="32"/>
          <w:szCs w:val="32"/>
          <w:lang w:val="en-US" w:eastAsia="zh-CN"/>
        </w:rPr>
        <w:t>18.41</w:t>
      </w:r>
      <w:r>
        <w:rPr>
          <w:rFonts w:hint="eastAsia" w:ascii="仿宋_GB2312" w:eastAsia="仿宋_GB2312"/>
          <w:sz w:val="32"/>
          <w:szCs w:val="32"/>
        </w:rPr>
        <w:t>万元，其中：</w:t>
      </w:r>
      <w:r>
        <w:rPr>
          <w:rFonts w:hint="eastAsia" w:ascii="仿宋_GB2312" w:eastAsia="仿宋_GB2312"/>
          <w:sz w:val="32"/>
          <w:szCs w:val="32"/>
          <w:lang w:eastAsia="zh-CN"/>
        </w:rPr>
        <w:t>部级领导干部用车</w:t>
      </w:r>
      <w:r>
        <w:rPr>
          <w:rFonts w:hint="eastAsia" w:ascii="仿宋_GB2312" w:eastAsia="仿宋_GB2312"/>
          <w:sz w:val="32"/>
          <w:szCs w:val="32"/>
          <w:lang w:val="en-US" w:eastAsia="zh-CN"/>
        </w:rPr>
        <w:t>0辆、</w:t>
      </w:r>
      <w:r>
        <w:rPr>
          <w:rFonts w:hint="eastAsia" w:ascii="仿宋_GB2312" w:eastAsia="仿宋_GB2312"/>
          <w:sz w:val="32"/>
          <w:szCs w:val="32"/>
        </w:rPr>
        <w:t>一般公务用车</w:t>
      </w:r>
      <w:r>
        <w:rPr>
          <w:rFonts w:hint="eastAsia" w:ascii="仿宋_GB2312" w:eastAsia="仿宋_GB2312"/>
          <w:sz w:val="32"/>
          <w:szCs w:val="32"/>
          <w:lang w:val="en-US" w:eastAsia="zh-CN"/>
        </w:rPr>
        <w:t>1</w:t>
      </w:r>
      <w:r>
        <w:rPr>
          <w:rFonts w:hint="eastAsia" w:ascii="仿宋_GB2312" w:eastAsia="仿宋_GB2312"/>
          <w:sz w:val="32"/>
          <w:szCs w:val="32"/>
        </w:rPr>
        <w:t>辆、一般执法执勤用车</w:t>
      </w:r>
      <w:r>
        <w:rPr>
          <w:rFonts w:hint="eastAsia" w:ascii="仿宋_GB2312" w:eastAsia="仿宋_GB2312"/>
          <w:sz w:val="32"/>
          <w:szCs w:val="32"/>
          <w:lang w:val="en-US" w:eastAsia="zh-CN"/>
        </w:rPr>
        <w:t>1</w:t>
      </w:r>
      <w:r>
        <w:rPr>
          <w:rFonts w:hint="eastAsia" w:ascii="仿宋_GB2312" w:eastAsia="仿宋_GB2312"/>
          <w:sz w:val="32"/>
          <w:szCs w:val="32"/>
        </w:rPr>
        <w:t>辆</w:t>
      </w:r>
      <w:r>
        <w:rPr>
          <w:rFonts w:hint="eastAsia" w:ascii="仿宋_GB2312" w:eastAsia="仿宋_GB2312"/>
          <w:sz w:val="32"/>
          <w:szCs w:val="32"/>
          <w:lang w:eastAsia="zh-CN"/>
        </w:rPr>
        <w:t>、特种专业技术用车</w:t>
      </w:r>
      <w:r>
        <w:rPr>
          <w:rFonts w:hint="eastAsia" w:ascii="仿宋_GB2312" w:eastAsia="仿宋_GB2312"/>
          <w:sz w:val="32"/>
          <w:szCs w:val="32"/>
          <w:lang w:val="en-US" w:eastAsia="zh-CN"/>
        </w:rPr>
        <w:t>0辆、其他用车0辆、</w:t>
      </w:r>
      <w:r>
        <w:rPr>
          <w:rFonts w:hint="eastAsia" w:ascii="仿宋_GB2312" w:eastAsia="仿宋_GB2312"/>
          <w:sz w:val="32"/>
          <w:szCs w:val="32"/>
        </w:rPr>
        <w:t>单位价值50万元以上通用设备</w:t>
      </w:r>
      <w:r>
        <w:rPr>
          <w:rFonts w:hint="eastAsia" w:ascii="仿宋_GB2312" w:eastAsia="仿宋_GB2312"/>
          <w:sz w:val="32"/>
          <w:szCs w:val="32"/>
          <w:lang w:val="en-US" w:eastAsia="zh-CN"/>
        </w:rPr>
        <w:t>0台</w:t>
      </w:r>
      <w:r>
        <w:rPr>
          <w:rFonts w:hint="eastAsia" w:ascii="仿宋_GB2312" w:eastAsia="仿宋_GB2312"/>
          <w:sz w:val="32"/>
          <w:szCs w:val="32"/>
        </w:rPr>
        <w:t>、单位价值100万元以上专用设备</w:t>
      </w:r>
      <w:r>
        <w:rPr>
          <w:rFonts w:hint="eastAsia" w:ascii="仿宋_GB2312" w:eastAsia="仿宋_GB2312"/>
          <w:sz w:val="32"/>
          <w:szCs w:val="32"/>
          <w:lang w:val="en-US" w:eastAsia="zh-CN"/>
        </w:rPr>
        <w:t>0台</w:t>
      </w:r>
      <w:r>
        <w:rPr>
          <w:rFonts w:hint="eastAsia" w:ascii="仿宋_GB2312" w:eastAsia="仿宋_GB2312"/>
          <w:sz w:val="32"/>
          <w:szCs w:val="32"/>
        </w:rPr>
        <w:t>，其他固定资产价值</w:t>
      </w:r>
      <w:r>
        <w:rPr>
          <w:rFonts w:hint="eastAsia" w:ascii="仿宋_GB2312" w:eastAsia="仿宋_GB2312"/>
          <w:sz w:val="32"/>
          <w:szCs w:val="32"/>
          <w:lang w:val="en-US" w:eastAsia="zh-CN"/>
        </w:rPr>
        <w:t>41.14</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widowControl w:val="0"/>
        <w:wordWrap/>
        <w:adjustRightInd/>
        <w:snapToGrid/>
        <w:spacing w:line="500" w:lineRule="exact"/>
        <w:ind w:firstLine="0" w:firstLineChars="0"/>
        <w:jc w:val="center"/>
        <w:textAlignment w:val="auto"/>
        <w:outlineLvl w:val="0"/>
        <w:rPr>
          <w:rFonts w:hint="eastAsia" w:ascii="仿宋_GB2312" w:hAnsi="宋体" w:eastAsia="仿宋_GB2312" w:cs="宋体"/>
          <w:kern w:val="0"/>
          <w:sz w:val="32"/>
          <w:szCs w:val="32"/>
          <w:lang w:eastAsia="zh-CN"/>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w:t>
      </w:r>
      <w:r>
        <w:rPr>
          <w:rFonts w:hint="eastAsia" w:ascii="仿宋_GB2312" w:eastAsia="仿宋_GB2312"/>
          <w:sz w:val="32"/>
          <w:szCs w:val="32"/>
          <w:lang w:eastAsia="zh-CN"/>
        </w:rPr>
        <w:t>民族宗教事务局</w:t>
      </w:r>
      <w:r>
        <w:rPr>
          <w:rFonts w:hint="eastAsia" w:ascii="仿宋_GB2312" w:hAnsi="宋体" w:eastAsia="仿宋_GB2312" w:cs="宋体"/>
          <w:kern w:val="0"/>
          <w:sz w:val="32"/>
          <w:szCs w:val="32"/>
        </w:rPr>
        <w:t>实行绩效管理的项目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。年末</w:t>
      </w:r>
      <w:r>
        <w:rPr>
          <w:rFonts w:hint="eastAsia" w:ascii="仿宋_GB2312" w:eastAsia="仿宋_GB2312"/>
          <w:sz w:val="32"/>
          <w:szCs w:val="32"/>
        </w:rPr>
        <w:t>本单位</w:t>
      </w:r>
      <w:r>
        <w:rPr>
          <w:rFonts w:hint="eastAsia" w:ascii="仿宋_GB2312" w:eastAsia="仿宋_GB2312"/>
          <w:sz w:val="32"/>
          <w:szCs w:val="32"/>
          <w:lang w:eastAsia="zh-CN"/>
        </w:rPr>
        <w:t>无</w:t>
      </w:r>
      <w:r>
        <w:rPr>
          <w:rFonts w:hint="eastAsia" w:ascii="仿宋_GB2312" w:hAnsi="宋体" w:eastAsia="仿宋_GB2312" w:cs="宋体"/>
          <w:kern w:val="0"/>
          <w:sz w:val="32"/>
          <w:szCs w:val="32"/>
        </w:rPr>
        <w:t>实行绩效管理的</w:t>
      </w:r>
      <w:r>
        <w:rPr>
          <w:rFonts w:hint="eastAsia" w:ascii="仿宋_GB2312" w:eastAsia="仿宋_GB2312"/>
          <w:sz w:val="32"/>
          <w:szCs w:val="32"/>
        </w:rPr>
        <w:t>民生项目和重点支出项</w:t>
      </w:r>
      <w:r>
        <w:rPr>
          <w:rFonts w:hint="eastAsia" w:ascii="仿宋_GB2312" w:hAnsi="宋体" w:eastAsia="仿宋_GB2312" w:cs="宋体"/>
          <w:kern w:val="0"/>
          <w:sz w:val="32"/>
          <w:szCs w:val="32"/>
        </w:rPr>
        <w:t>目</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lang w:val="en-US" w:eastAsia="zh-CN"/>
        </w:rPr>
        <w:t>210</w:t>
      </w:r>
      <w:r>
        <w:rPr>
          <w:rFonts w:hint="eastAsia" w:ascii="仿宋_GB2312" w:eastAsia="仿宋_GB2312"/>
          <w:sz w:val="32"/>
          <w:szCs w:val="32"/>
        </w:rPr>
        <w:t>（类）</w:t>
      </w:r>
      <w:r>
        <w:rPr>
          <w:rFonts w:hint="eastAsia" w:ascii="仿宋_GB2312" w:eastAsia="仿宋_GB2312"/>
          <w:sz w:val="32"/>
          <w:szCs w:val="32"/>
          <w:lang w:val="en-US" w:eastAsia="zh-CN"/>
        </w:rPr>
        <w:t>10</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行政运行</w:t>
      </w:r>
      <w:r>
        <w:rPr>
          <w:rFonts w:hint="eastAsia" w:ascii="仿宋_GB2312" w:eastAsia="仿宋_GB2312"/>
          <w:sz w:val="32"/>
          <w:szCs w:val="32"/>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08</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死亡抚恤。</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eastAsia="zh-CN"/>
        </w:rPr>
        <w:t>社会保障和就业支出行政事业单位离退休机关事业单位基本养老保险缴费支出。</w:t>
      </w:r>
      <w:r>
        <w:rPr>
          <w:rFonts w:hint="eastAsia" w:ascii="仿宋_GB2312" w:eastAsia="仿宋_GB2312"/>
          <w:sz w:val="32"/>
          <w:szCs w:val="32"/>
          <w:lang w:val="en-US" w:eastAsia="zh-CN"/>
        </w:rPr>
        <w:t>210</w:t>
      </w:r>
      <w:r>
        <w:rPr>
          <w:rFonts w:hint="eastAsia" w:ascii="仿宋_GB2312" w:eastAsia="仿宋_GB2312"/>
          <w:sz w:val="32"/>
          <w:szCs w:val="32"/>
        </w:rPr>
        <w:t>（类）</w:t>
      </w:r>
      <w:r>
        <w:rPr>
          <w:rFonts w:hint="eastAsia" w:ascii="仿宋_GB2312" w:eastAsia="仿宋_GB2312"/>
          <w:sz w:val="32"/>
          <w:szCs w:val="32"/>
          <w:lang w:val="en-US" w:eastAsia="zh-CN"/>
        </w:rPr>
        <w:t>04</w:t>
      </w:r>
      <w:r>
        <w:rPr>
          <w:rFonts w:hint="eastAsia" w:ascii="仿宋_GB2312" w:eastAsia="仿宋_GB2312"/>
          <w:sz w:val="32"/>
          <w:szCs w:val="32"/>
        </w:rPr>
        <w:t>（款）</w:t>
      </w:r>
      <w:r>
        <w:rPr>
          <w:rFonts w:hint="eastAsia" w:ascii="仿宋_GB2312" w:eastAsia="仿宋_GB2312"/>
          <w:sz w:val="32"/>
          <w:szCs w:val="32"/>
          <w:lang w:val="en-US" w:eastAsia="zh-CN"/>
        </w:rPr>
        <w:t>09</w:t>
      </w:r>
      <w:r>
        <w:rPr>
          <w:rFonts w:hint="eastAsia" w:ascii="仿宋_GB2312" w:eastAsia="仿宋_GB2312"/>
          <w:sz w:val="32"/>
          <w:szCs w:val="32"/>
        </w:rPr>
        <w:t>（项）：指</w:t>
      </w:r>
      <w:r>
        <w:rPr>
          <w:rFonts w:hint="eastAsia" w:ascii="仿宋_GB2312" w:eastAsia="仿宋_GB2312"/>
          <w:sz w:val="32"/>
          <w:szCs w:val="32"/>
          <w:lang w:eastAsia="zh-CN"/>
        </w:rPr>
        <w:t>重大公共卫生专项。</w:t>
      </w:r>
      <w:r>
        <w:rPr>
          <w:rFonts w:hint="eastAsia" w:ascii="仿宋_GB2312" w:eastAsia="仿宋_GB2312"/>
          <w:sz w:val="32"/>
          <w:szCs w:val="32"/>
          <w:lang w:val="en-US" w:eastAsia="zh-CN"/>
        </w:rPr>
        <w:t>210</w:t>
      </w:r>
      <w:r>
        <w:rPr>
          <w:rFonts w:hint="eastAsia" w:ascii="仿宋_GB2312" w:eastAsia="仿宋_GB2312"/>
          <w:sz w:val="32"/>
          <w:szCs w:val="32"/>
        </w:rPr>
        <w:t>（类）</w:t>
      </w:r>
      <w:r>
        <w:rPr>
          <w:rFonts w:hint="eastAsia" w:ascii="仿宋_GB2312" w:eastAsia="仿宋_GB2312"/>
          <w:sz w:val="32"/>
          <w:szCs w:val="32"/>
          <w:lang w:val="en-US" w:eastAsia="zh-CN"/>
        </w:rPr>
        <w:t>10</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w:t>
      </w:r>
      <w:r>
        <w:rPr>
          <w:rFonts w:hint="eastAsia" w:ascii="仿宋_GB2312" w:eastAsia="仿宋_GB2312"/>
          <w:sz w:val="32"/>
          <w:szCs w:val="32"/>
          <w:lang w:eastAsia="zh-CN"/>
        </w:rPr>
        <w:t>指其他食品和药品监督管理局支出</w:t>
      </w:r>
      <w:r>
        <w:rPr>
          <w:rFonts w:hint="eastAsia" w:ascii="仿宋_GB2312" w:eastAsia="仿宋_GB2312"/>
          <w:sz w:val="32"/>
          <w:szCs w:val="32"/>
        </w:rPr>
        <w:t>。</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w:t>
      </w:r>
      <w:r>
        <w:rPr>
          <w:rFonts w:hint="eastAsia" w:ascii="仿宋_GB2312" w:eastAsia="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第四部分 </w:t>
      </w:r>
      <w:r>
        <w:rPr>
          <w:rFonts w:hint="eastAsia" w:ascii="黑体" w:hAnsi="黑体" w:eastAsia="黑体"/>
          <w:kern w:val="0"/>
          <w:sz w:val="32"/>
          <w:szCs w:val="32"/>
          <w:lang w:eastAsia="zh-CN"/>
        </w:rPr>
        <w:t>食品药品监督管理</w:t>
      </w:r>
      <w:r>
        <w:rPr>
          <w:rFonts w:hint="eastAsia" w:ascii="黑体" w:hAnsi="黑体" w:eastAsia="黑体"/>
          <w:sz w:val="32"/>
          <w:szCs w:val="32"/>
          <w:lang w:eastAsia="zh-CN"/>
        </w:rPr>
        <w:t>局</w:t>
      </w:r>
      <w:r>
        <w:rPr>
          <w:rFonts w:hint="eastAsia" w:ascii="黑体" w:hAnsi="黑体" w:eastAsia="黑体"/>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auto"/>
    <w:pitch w:val="default"/>
    <w:sig w:usb0="80001AFF" w:usb1="0000396B" w:usb2="00000000" w:usb3="00000000" w:csb0="0000003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0FA59B8"/>
    <w:rsid w:val="05FE1BC7"/>
    <w:rsid w:val="06F141E7"/>
    <w:rsid w:val="076B7C0D"/>
    <w:rsid w:val="079C125B"/>
    <w:rsid w:val="08EC33A2"/>
    <w:rsid w:val="0B9A51EA"/>
    <w:rsid w:val="0DB66FF4"/>
    <w:rsid w:val="0E256F7F"/>
    <w:rsid w:val="0F920E49"/>
    <w:rsid w:val="144F23DA"/>
    <w:rsid w:val="16E93784"/>
    <w:rsid w:val="18C53778"/>
    <w:rsid w:val="1B8B739E"/>
    <w:rsid w:val="1E0E1492"/>
    <w:rsid w:val="1E6D68A0"/>
    <w:rsid w:val="1FC7093A"/>
    <w:rsid w:val="205F65C4"/>
    <w:rsid w:val="223E6E4C"/>
    <w:rsid w:val="236D5DDA"/>
    <w:rsid w:val="249B67DB"/>
    <w:rsid w:val="25143FF0"/>
    <w:rsid w:val="28B94426"/>
    <w:rsid w:val="29AE11A5"/>
    <w:rsid w:val="29EF1C0F"/>
    <w:rsid w:val="306C23CC"/>
    <w:rsid w:val="36445E69"/>
    <w:rsid w:val="38F2278E"/>
    <w:rsid w:val="39FB77F1"/>
    <w:rsid w:val="3CAE54EE"/>
    <w:rsid w:val="3CB9359D"/>
    <w:rsid w:val="3DDA30AE"/>
    <w:rsid w:val="45197363"/>
    <w:rsid w:val="452D4DBA"/>
    <w:rsid w:val="473A2E9F"/>
    <w:rsid w:val="486C13A5"/>
    <w:rsid w:val="49000090"/>
    <w:rsid w:val="52F9451C"/>
    <w:rsid w:val="5878150D"/>
    <w:rsid w:val="5BDF3A74"/>
    <w:rsid w:val="5BFF20AD"/>
    <w:rsid w:val="5D472A1C"/>
    <w:rsid w:val="63B20458"/>
    <w:rsid w:val="656F6203"/>
    <w:rsid w:val="66805B8D"/>
    <w:rsid w:val="693E0B8A"/>
    <w:rsid w:val="6D535020"/>
    <w:rsid w:val="6EB95FA6"/>
    <w:rsid w:val="6F38734F"/>
    <w:rsid w:val="70EB2185"/>
    <w:rsid w:val="72600216"/>
    <w:rsid w:val="775464E4"/>
    <w:rsid w:val="78B83D8E"/>
    <w:rsid w:val="78D6734F"/>
    <w:rsid w:val="7D05670A"/>
    <w:rsid w:val="7DE15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13</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2018-12-19T10:04:36Z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